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6F617"/>
    <w:tbl>
      <w:tblPr>
        <w:tblStyle w:val="2"/>
        <w:tblW w:w="10335" w:type="dxa"/>
        <w:tblInd w:w="-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085"/>
        <w:gridCol w:w="1650"/>
        <w:gridCol w:w="2130"/>
        <w:gridCol w:w="930"/>
        <w:gridCol w:w="1395"/>
        <w:gridCol w:w="1605"/>
      </w:tblGrid>
      <w:tr w14:paraId="55EB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3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A0FF">
            <w:pPr>
              <w:keepNext w:val="0"/>
              <w:keepLines w:val="0"/>
              <w:widowControl/>
              <w:suppressLineNumbers w:val="0"/>
              <w:tabs>
                <w:tab w:val="left" w:pos="3355"/>
              </w:tabs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44"/>
                <w:lang w:eastAsia="zh-CN"/>
              </w:rPr>
              <w:t>滦州市人民医院2026年电梯维保报价表</w:t>
            </w:r>
          </w:p>
        </w:tc>
      </w:tr>
      <w:tr w14:paraId="511D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供应商（公章）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CC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DA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单位地址</w:t>
            </w:r>
          </w:p>
        </w:tc>
      </w:tr>
      <w:tr w14:paraId="7357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</w:trPr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F2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​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电梯地点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购置时间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6735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新城住院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ICU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Gen2Confort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A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4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新城住院部西梯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KONEMiniSpace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7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新城急诊部专用电梯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KONEMiniSpace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C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新城住院部西梯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KONEMiniSpace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F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新城核医学楼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D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新城核医学楼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2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新城病房楼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GeN2-MR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0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新城院内污物电梯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Xmodel 3(MRL)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9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新城发热门诊楼东梯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GMEIII(MRL)-P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F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新城发热门诊楼医护专梯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GMEIII(MRL)-P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0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新城发热门诊楼西侧污梯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GMEIII(MRL)-P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4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古城疗养西梯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BD6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古城疗养东梯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47E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古城住院部西区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DB1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古城住院部中区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AAA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古城住院部东区南梯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74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古城住院部东区中梯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C94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古城住院部东区北梯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77E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古城门诊楼东梯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XO-MRLIII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473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古城门诊楼中梯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E5F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古城门诊楼西梯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BDA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古城门诊楼东1#扶梯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B0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古城门诊楼西1#扶梯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A6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古城门诊楼东2#扶梯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24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古城门诊楼西2#扶梯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18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7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FF9DC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85DEE"/>
    <w:rsid w:val="389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2026-03-13T00:48:00Z</dcterms:created>
  <dc:creator>过往、、时光</dc:creator>
  <cp:lastModifiedBy>过往、、时光</cp:lastModifiedBy>
  <dcterms:modified xsi:type="dcterms:W3CDTF">2026-03-13T00:59:38Z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0D449994D69C4DC8ADB796E6BBABEB74_11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