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19" w:tblpY="774"/>
        <w:tblOverlap w:val="never"/>
        <w:tblW w:w="526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184"/>
      </w:tblGrid>
      <w:tr w14:paraId="4B29B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6D1714C3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5187CA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服务内容及要求</w:t>
            </w:r>
          </w:p>
        </w:tc>
      </w:tr>
      <w:tr w14:paraId="11209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06DBD8C3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线路及网络安全要求</w:t>
            </w:r>
          </w:p>
        </w:tc>
      </w:tr>
      <w:tr w14:paraId="3C919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4EC517F2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130E9F68">
            <w:pPr>
              <w:pStyle w:val="7"/>
              <w:numPr>
                <w:ilvl w:val="0"/>
                <w:numId w:val="0"/>
              </w:numPr>
              <w:ind w:left="-1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采用物理裸纤隔离+设备逻辑隔离双重保障方式，实现专网内每条专线数据隔离与安全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禁止任何非授权接入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06502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1AA29FFA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0F0C4AEF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专有网络满足端到端传输、链路保护及专网接入的核心需求，符合河北省专网融合整合相关规范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2A08E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043476AE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4A8A78F7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采用点对点方式敷设光缆，路由根据现场条件，管道敷设与架空敷设相结合实施。</w:t>
            </w:r>
          </w:p>
        </w:tc>
      </w:tr>
      <w:tr w14:paraId="6A291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2D628552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线路性能指标要求</w:t>
            </w:r>
          </w:p>
        </w:tc>
      </w:tr>
      <w:tr w14:paraId="12333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03492FE5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098D8DF5">
            <w:pPr>
              <w:pStyle w:val="7"/>
              <w:numPr>
                <w:ilvl w:val="0"/>
                <w:numId w:val="0"/>
              </w:numPr>
              <w:ind w:left="288" w:leftChars="0" w:hanging="288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12芯光纤线路网络带宽可用率≥95%，电路可用率≥99.9%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2E1A3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43CFB1D9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02151F36">
            <w:pPr>
              <w:pStyle w:val="7"/>
              <w:numPr>
                <w:ilvl w:val="0"/>
                <w:numId w:val="0"/>
              </w:numPr>
              <w:ind w:left="288" w:leftChars="0" w:hanging="288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单条端到端电路丢包率≤0.1%，到对端网关平均时延≤2ms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0DF93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27CBA9C5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510539C9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网络为独享模式，上行、下行带宽对称，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支持100M/1G/10G等多数路平滑升级，升级无需更换物理介质。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具备灵活的带宽可升级能力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504FC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21CE3C62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5F5AA01B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GYTS-12B1.3（12芯 G.652D 单模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金属加强芯（钢丝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）；衰减系数：1310nm ≤0.36 dB/km；1550nm ≤0.22 dB/km；工作波长：1310 / 1550 nm；室外长距离、城域网、专网、安防、5G 接入。</w:t>
            </w:r>
          </w:p>
        </w:tc>
      </w:tr>
      <w:tr w14:paraId="3639C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23055371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三、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trike w:val="0"/>
                <w:dstrike w:val="0"/>
                <w:sz w:val="24"/>
                <w:szCs w:val="24"/>
              </w:rPr>
              <w:t>故障响应及修复要求</w:t>
            </w:r>
          </w:p>
        </w:tc>
      </w:tr>
      <w:tr w14:paraId="00B01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39B7B385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1481186A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  <w:t>对线路开展常态化日常维护、巡检及标识梳理工作，主动防范线路故障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  <w:tr w14:paraId="425DC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75D99017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2095ADBE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  <w:t>网络故障报修后，2小时内完成响应并到达现场，4小时内完成故障修复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  <w:tr w14:paraId="2CD67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01B8FFFB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673C9BE4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  <w:t>若故障无法在4小时内解决，需立即实施故障恢复应急方案，确保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  <w:t>业务中断/受影响时长不超过12小时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  <w:tr w14:paraId="18EA9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1A35CF17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5C87D89A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  <w:t>提供7天×24小时不间断热线服务，及时响应技术咨询、解答各类疑难问题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  <w:tr w14:paraId="7B13A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2A8DAE3C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4557" w:type="pct"/>
            <w:tcBorders>
              <w:tl2br w:val="nil"/>
              <w:tr2bl w:val="nil"/>
            </w:tcBorders>
            <w:vAlign w:val="center"/>
          </w:tcPr>
          <w:p w14:paraId="4428B889">
            <w:pPr>
              <w:spacing w:before="81" w:after="81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</w:rPr>
              <w:t>在重要时间节点提前部署保障措施，确保通讯链路全程畅通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  <w:tr w14:paraId="78217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1BA0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公司名称（公章）：</w:t>
            </w:r>
          </w:p>
        </w:tc>
      </w:tr>
      <w:tr w14:paraId="1C60D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6FC3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2A0D8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CB39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2D0E3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3DBB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我公司承诺以上参数及要求完全响应，真实有效，否则愿承担法律责任。</w:t>
            </w:r>
          </w:p>
        </w:tc>
      </w:tr>
    </w:tbl>
    <w:p w14:paraId="7827F3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滦州市人民医院至古城院区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专用传输电路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租赁服务</w:t>
      </w:r>
      <w:r>
        <w:rPr>
          <w:rFonts w:hint="eastAsia" w:ascii="宋体" w:hAnsi="宋体" w:eastAsia="宋体" w:cs="宋体"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服务需求表</w:t>
      </w:r>
    </w:p>
    <w:p w14:paraId="363CC131"/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136FA"/>
    <w:rsid w:val="1A420223"/>
    <w:rsid w:val="78B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2026-03-16T06:59:00Z</dcterms:created>
  <dc:creator>过往、、时光</dc:creator>
  <cp:lastModifiedBy>过往、、时光</cp:lastModifiedBy>
  <dcterms:modified xsi:type="dcterms:W3CDTF">2026-03-16T07:39:52Z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9FE7D98C90144F6A9D21F511B71210B2_11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